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21AA0" w14:textId="0D6E2925" w:rsidR="00A12272" w:rsidRPr="009F20E2" w:rsidRDefault="002A5C1F" w:rsidP="00A12272">
      <w:pPr>
        <w:jc w:val="both"/>
        <w:rPr>
          <w:rFonts w:ascii="Proxima Nova" w:hAnsi="Proxima Nova"/>
          <w:b/>
          <w:bCs/>
          <w:sz w:val="28"/>
          <w:szCs w:val="28"/>
          <w:lang w:val="de-DE"/>
        </w:rPr>
      </w:pPr>
      <w:bookmarkStart w:id="0" w:name="_Hlk84319067"/>
      <w:r>
        <w:rPr>
          <w:rFonts w:ascii="Proxima Nova" w:hAnsi="Proxima Nova"/>
          <w:b/>
          <w:bCs/>
          <w:sz w:val="28"/>
          <w:szCs w:val="28"/>
          <w:lang w:val="de-DE"/>
        </w:rPr>
        <w:t xml:space="preserve">Salz hautnah erleben – mit </w:t>
      </w:r>
      <w:r w:rsidRPr="002A5C1F">
        <w:rPr>
          <w:rFonts w:ascii="Proxima Nova" w:hAnsi="Proxima Nova"/>
          <w:b/>
          <w:bCs/>
          <w:i/>
          <w:iCs/>
          <w:sz w:val="28"/>
          <w:szCs w:val="28"/>
          <w:lang w:val="de-DE"/>
        </w:rPr>
        <w:t>Land schafft Leben</w:t>
      </w:r>
      <w:r>
        <w:rPr>
          <w:rFonts w:ascii="Proxima Nova" w:hAnsi="Proxima Nova"/>
          <w:b/>
          <w:bCs/>
          <w:sz w:val="28"/>
          <w:szCs w:val="28"/>
          <w:lang w:val="de-DE"/>
        </w:rPr>
        <w:t xml:space="preserve"> und den Salzwelten</w:t>
      </w:r>
      <w:r w:rsidR="007E437C">
        <w:rPr>
          <w:rFonts w:ascii="Proxima Nova" w:hAnsi="Proxima Nova"/>
          <w:b/>
          <w:bCs/>
          <w:sz w:val="28"/>
          <w:szCs w:val="28"/>
          <w:lang w:val="de-DE"/>
        </w:rPr>
        <w:t xml:space="preserve"> </w:t>
      </w:r>
      <w:r w:rsidR="00136D81">
        <w:rPr>
          <w:rFonts w:ascii="Proxima Nova" w:hAnsi="Proxima Nova"/>
          <w:b/>
          <w:bCs/>
          <w:sz w:val="28"/>
          <w:szCs w:val="28"/>
          <w:lang w:val="de-DE"/>
        </w:rPr>
        <w:t xml:space="preserve"> </w:t>
      </w:r>
      <w:r w:rsidR="00FF2F8E" w:rsidRPr="009F20E2">
        <w:rPr>
          <w:rFonts w:ascii="Proxima Nova" w:hAnsi="Proxima Nova"/>
          <w:b/>
          <w:bCs/>
          <w:sz w:val="28"/>
          <w:szCs w:val="28"/>
          <w:lang w:val="de-DE"/>
        </w:rPr>
        <w:t xml:space="preserve"> </w:t>
      </w:r>
    </w:p>
    <w:p w14:paraId="5C8B76F4" w14:textId="3ED99DC3" w:rsidR="008C50CD" w:rsidRDefault="008C50CD" w:rsidP="00BC623F">
      <w:pPr>
        <w:jc w:val="both"/>
        <w:rPr>
          <w:rFonts w:ascii="Proxima Nova" w:hAnsi="Proxima Nova"/>
          <w:lang w:val="de-DE"/>
        </w:rPr>
      </w:pPr>
      <w:r>
        <w:rPr>
          <w:rFonts w:ascii="Proxima Nova" w:hAnsi="Proxima Nova"/>
          <w:lang w:val="de-DE"/>
        </w:rPr>
        <w:t>Liebe Pädagogin,</w:t>
      </w:r>
      <w:r w:rsidR="00011BB9">
        <w:rPr>
          <w:rFonts w:ascii="Proxima Nova" w:hAnsi="Proxima Nova"/>
          <w:lang w:val="de-DE"/>
        </w:rPr>
        <w:t xml:space="preserve"> lieber Pädagoge,</w:t>
      </w:r>
      <w:r>
        <w:rPr>
          <w:rFonts w:ascii="Proxima Nova" w:hAnsi="Proxima Nova"/>
          <w:lang w:val="de-DE"/>
        </w:rPr>
        <w:t xml:space="preserve"> </w:t>
      </w:r>
    </w:p>
    <w:p w14:paraId="6587F2B8" w14:textId="77777777" w:rsidR="00C32955" w:rsidRDefault="002A5C1F" w:rsidP="002A5C1F">
      <w:pPr>
        <w:jc w:val="both"/>
        <w:rPr>
          <w:rFonts w:ascii="Proxima Nova" w:hAnsi="Proxima Nova"/>
          <w:lang w:val="de-DE"/>
        </w:rPr>
      </w:pPr>
      <w:r w:rsidRPr="002A5C1F">
        <w:rPr>
          <w:rFonts w:ascii="Proxima Nova" w:hAnsi="Proxima Nova"/>
          <w:lang w:val="de-DE"/>
        </w:rPr>
        <w:t xml:space="preserve">Salz ist nicht das erste Lebensmittel, das einem bei typisch österreichischen Produkten in den Sinn kommt. Dabei haben wir in Österreich eine bemerkenswerte Salzproduktion, deren spannende Geschichte über 7000 Jahre alt ist und uns nicht nur viel über Salz selbst, sondern auch über das Leben unserer Vorfahren berichtet. </w:t>
      </w:r>
    </w:p>
    <w:p w14:paraId="63890FDB" w14:textId="7249847F" w:rsidR="002A5C1F" w:rsidRDefault="002A5C1F" w:rsidP="002A5C1F">
      <w:pPr>
        <w:jc w:val="both"/>
        <w:rPr>
          <w:rFonts w:ascii="Proxima Nova" w:hAnsi="Proxima Nova"/>
          <w:lang w:val="de-DE"/>
        </w:rPr>
      </w:pPr>
      <w:r w:rsidRPr="002A5C1F">
        <w:rPr>
          <w:rFonts w:ascii="Proxima Nova" w:hAnsi="Proxima Nova"/>
          <w:lang w:val="de-DE"/>
        </w:rPr>
        <w:t xml:space="preserve">Grund genug, das Thema Salz ins Klassenzimmer zu holen </w:t>
      </w:r>
      <w:r w:rsidR="00C32955">
        <w:rPr>
          <w:rFonts w:ascii="Proxima Nova" w:hAnsi="Proxima Nova"/>
          <w:lang w:val="de-DE"/>
        </w:rPr>
        <w:t xml:space="preserve">– </w:t>
      </w:r>
      <w:r w:rsidRPr="002A5C1F">
        <w:rPr>
          <w:rFonts w:ascii="Proxima Nova" w:hAnsi="Proxima Nova"/>
          <w:lang w:val="de-DE"/>
        </w:rPr>
        <w:t xml:space="preserve">und zwar mit dem Unterrichtsmaterial von </w:t>
      </w:r>
      <w:r w:rsidRPr="002A5C1F">
        <w:rPr>
          <w:rFonts w:ascii="Proxima Nova" w:hAnsi="Proxima Nova"/>
          <w:i/>
          <w:iCs/>
          <w:lang w:val="de-DE"/>
        </w:rPr>
        <w:t>Land schafft Leben</w:t>
      </w:r>
      <w:r w:rsidRPr="002A5C1F">
        <w:rPr>
          <w:rFonts w:ascii="Proxima Nova" w:hAnsi="Proxima Nova"/>
          <w:lang w:val="de-DE"/>
        </w:rPr>
        <w:t xml:space="preserve">, das </w:t>
      </w:r>
      <w:r w:rsidR="00C32955">
        <w:rPr>
          <w:rFonts w:ascii="Proxima Nova" w:hAnsi="Proxima Nova"/>
          <w:lang w:val="de-DE"/>
        </w:rPr>
        <w:t>die</w:t>
      </w:r>
      <w:r w:rsidRPr="002A5C1F">
        <w:rPr>
          <w:rFonts w:ascii="Proxima Nova" w:hAnsi="Proxima Nova"/>
          <w:lang w:val="de-DE"/>
        </w:rPr>
        <w:t xml:space="preserve"> </w:t>
      </w:r>
      <w:r w:rsidR="00C32955">
        <w:rPr>
          <w:rFonts w:ascii="Proxima Nova" w:hAnsi="Proxima Nova"/>
          <w:lang w:val="de-DE"/>
        </w:rPr>
        <w:t>Schüler*innen</w:t>
      </w:r>
      <w:r w:rsidRPr="002A5C1F">
        <w:rPr>
          <w:rFonts w:ascii="Proxima Nova" w:hAnsi="Proxima Nova"/>
          <w:lang w:val="de-DE"/>
        </w:rPr>
        <w:t xml:space="preserve"> optimal auf eine</w:t>
      </w:r>
      <w:r w:rsidR="002709AB">
        <w:rPr>
          <w:rFonts w:ascii="Proxima Nova" w:hAnsi="Proxima Nova"/>
          <w:lang w:val="de-DE"/>
        </w:rPr>
        <w:t xml:space="preserve"> Exkursion </w:t>
      </w:r>
      <w:r w:rsidRPr="002A5C1F">
        <w:rPr>
          <w:rFonts w:ascii="Proxima Nova" w:hAnsi="Proxima Nova"/>
          <w:lang w:val="de-DE"/>
        </w:rPr>
        <w:t>in die Salzwelten Hallstatt, Salzburg und Altaussee vorbereitet.</w:t>
      </w:r>
    </w:p>
    <w:p w14:paraId="065FA459" w14:textId="4D99D98B" w:rsidR="008D0836" w:rsidRDefault="00744022" w:rsidP="000A7915">
      <w:pPr>
        <w:jc w:val="both"/>
        <w:rPr>
          <w:rStyle w:val="Hyperlink"/>
          <w:rFonts w:ascii="Proxima Nova" w:hAnsi="Proxima Nova"/>
          <w:lang w:val="de-DE"/>
        </w:rPr>
      </w:pPr>
      <w:hyperlink r:id="rId8" w:history="1">
        <w:r w:rsidR="00BC621C">
          <w:rPr>
            <w:rStyle w:val="Hyperlink"/>
            <w:rFonts w:ascii="Proxima Nova" w:hAnsi="Proxima Nova"/>
            <w:lang w:val="de-DE"/>
          </w:rPr>
          <w:t>Zum Unterrichtsmaterial für die Sekundarstufe 1</w:t>
        </w:r>
      </w:hyperlink>
    </w:p>
    <w:p w14:paraId="4ACC783E" w14:textId="1792D4C3" w:rsidR="008D0836" w:rsidRPr="00765A22" w:rsidRDefault="00744022" w:rsidP="000A7915">
      <w:pPr>
        <w:jc w:val="both"/>
        <w:rPr>
          <w:rFonts w:ascii="Proxima Nova" w:hAnsi="Proxima Nova"/>
          <w:lang w:val="de-DE"/>
        </w:rPr>
      </w:pPr>
      <w:hyperlink r:id="rId9" w:history="1">
        <w:r>
          <w:rPr>
            <w:rStyle w:val="Hyperlink"/>
            <w:rFonts w:ascii="Proxima Nova" w:hAnsi="Proxima Nova"/>
            <w:lang w:val="de-DE"/>
          </w:rPr>
          <w:t>Zu den Unterlagen zum „Klassenzimmer unter Tage“</w:t>
        </w:r>
      </w:hyperlink>
    </w:p>
    <w:p w14:paraId="67F2D856" w14:textId="1E30A23B" w:rsidR="007362ED" w:rsidRDefault="008F12FE" w:rsidP="000A7915">
      <w:pPr>
        <w:jc w:val="both"/>
        <w:rPr>
          <w:rFonts w:ascii="Proxima Nova" w:hAnsi="Proxima Nova"/>
          <w:lang w:val="de-DE"/>
        </w:rPr>
      </w:pPr>
      <w:r>
        <w:rPr>
          <w:rFonts w:ascii="Proxima Nova" w:hAnsi="Proxima Nova"/>
          <w:lang w:val="de-DE"/>
        </w:rPr>
        <w:t xml:space="preserve">Was ist der Lebensmittelschwerpunkt? </w:t>
      </w:r>
      <w:hyperlink r:id="rId10" w:history="1">
        <w:r w:rsidRPr="008F12FE">
          <w:rPr>
            <w:rStyle w:val="Hyperlink"/>
            <w:rFonts w:ascii="Proxima Nova" w:hAnsi="Proxima Nova"/>
            <w:lang w:val="de-DE"/>
          </w:rPr>
          <w:t>Hier</w:t>
        </w:r>
      </w:hyperlink>
      <w:r>
        <w:rPr>
          <w:rFonts w:ascii="Proxima Nova" w:hAnsi="Proxima Nova"/>
          <w:lang w:val="de-DE"/>
        </w:rPr>
        <w:t xml:space="preserve"> </w:t>
      </w:r>
      <w:r w:rsidR="000A7915">
        <w:rPr>
          <w:rFonts w:ascii="Proxima Nova" w:hAnsi="Proxima Nova"/>
          <w:lang w:val="de-DE"/>
        </w:rPr>
        <w:t xml:space="preserve">gibt es alle Infos rund um </w:t>
      </w:r>
      <w:r>
        <w:rPr>
          <w:rFonts w:ascii="Proxima Nova" w:hAnsi="Proxima Nova"/>
          <w:lang w:val="de-DE"/>
        </w:rPr>
        <w:t>Österreichs größte Bildungsoffensive zum Thema Lebensmittel.</w:t>
      </w:r>
    </w:p>
    <w:bookmarkEnd w:id="0"/>
    <w:p w14:paraId="3C5037AB" w14:textId="05D8B7FB" w:rsidR="009A5CDC" w:rsidRDefault="009A5CDC" w:rsidP="00981DF4">
      <w:pPr>
        <w:jc w:val="both"/>
        <w:rPr>
          <w:rFonts w:ascii="Proxima Nova" w:hAnsi="Proxima Nova"/>
          <w:b/>
          <w:bCs/>
          <w:lang w:val="de-DE"/>
        </w:rPr>
      </w:pPr>
      <w:r>
        <w:rPr>
          <w:rFonts w:ascii="Proxima Nova" w:hAnsi="Proxima Nova"/>
          <w:b/>
          <w:bCs/>
          <w:lang w:val="de-DE"/>
        </w:rPr>
        <w:t>Salzwelten: ein spannender Ausflug ins Salzbergwerk</w:t>
      </w:r>
    </w:p>
    <w:p w14:paraId="1F2EB720" w14:textId="50667D24" w:rsidR="009A5CDC" w:rsidRDefault="00210DE7" w:rsidP="00981DF4">
      <w:pPr>
        <w:jc w:val="both"/>
        <w:rPr>
          <w:rFonts w:ascii="Proxima Nova" w:hAnsi="Proxima Nova"/>
          <w:lang w:val="de-DE"/>
        </w:rPr>
      </w:pPr>
      <w:r>
        <w:rPr>
          <w:rFonts w:ascii="Proxima Nova" w:hAnsi="Proxima Nova"/>
          <w:lang w:val="de-DE"/>
        </w:rPr>
        <w:t>Wer das Thema Salz mit seinen Schüler*innen hautnah erleben will, kann das Klassenzimmer ganz einfach unter Tage verlegen</w:t>
      </w:r>
      <w:r w:rsidR="009A5CDC">
        <w:rPr>
          <w:rFonts w:ascii="Proxima Nova" w:hAnsi="Proxima Nova"/>
          <w:lang w:val="de-DE"/>
        </w:rPr>
        <w:t xml:space="preserve"> – und zwar an den drei Standorten der Salzwelten in Salzburg, Hallstatt und Altaussee. Ein</w:t>
      </w:r>
      <w:r w:rsidR="002709AB">
        <w:rPr>
          <w:rFonts w:ascii="Proxima Nova" w:hAnsi="Proxima Nova"/>
          <w:lang w:val="de-DE"/>
        </w:rPr>
        <w:t>e</w:t>
      </w:r>
      <w:r w:rsidR="009A5CDC">
        <w:rPr>
          <w:rFonts w:ascii="Proxima Nova" w:hAnsi="Proxima Nova"/>
          <w:lang w:val="de-DE"/>
        </w:rPr>
        <w:t xml:space="preserve"> </w:t>
      </w:r>
      <w:r w:rsidR="002709AB">
        <w:rPr>
          <w:rFonts w:ascii="Proxima Nova" w:hAnsi="Proxima Nova"/>
          <w:lang w:val="de-DE"/>
        </w:rPr>
        <w:t>Exkursion</w:t>
      </w:r>
      <w:r w:rsidR="009A5CDC">
        <w:rPr>
          <w:rFonts w:ascii="Proxima Nova" w:hAnsi="Proxima Nova"/>
          <w:lang w:val="de-DE"/>
        </w:rPr>
        <w:t xml:space="preserve"> ins Salzbergwerk ist ein Ausflug voller Geschichte(n) zum Angreifen und Mitmachen, der nicht so schnell vergessen wird. </w:t>
      </w:r>
      <w:r w:rsidR="003D11BA">
        <w:rPr>
          <w:rFonts w:ascii="Proxima Nova" w:hAnsi="Proxima Nova"/>
          <w:lang w:val="de-DE"/>
        </w:rPr>
        <w:t xml:space="preserve">Zur Vor- und Nachbereitung dient das </w:t>
      </w:r>
      <w:r>
        <w:rPr>
          <w:rFonts w:ascii="Proxima Nova" w:hAnsi="Proxima Nova"/>
          <w:lang w:val="de-DE"/>
        </w:rPr>
        <w:t xml:space="preserve">vom </w:t>
      </w:r>
      <w:r w:rsidR="003D11BA">
        <w:rPr>
          <w:rFonts w:ascii="Proxima Nova" w:hAnsi="Proxima Nova"/>
          <w:lang w:val="de-DE"/>
        </w:rPr>
        <w:t xml:space="preserve">Verein </w:t>
      </w:r>
      <w:r w:rsidR="003D11BA" w:rsidRPr="003D11BA">
        <w:rPr>
          <w:rFonts w:ascii="Proxima Nova" w:hAnsi="Proxima Nova"/>
          <w:i/>
          <w:iCs/>
          <w:lang w:val="de-DE"/>
        </w:rPr>
        <w:t>Land schafft Leben</w:t>
      </w:r>
      <w:r w:rsidR="003D11BA">
        <w:rPr>
          <w:rFonts w:ascii="Proxima Nova" w:hAnsi="Proxima Nova"/>
          <w:lang w:val="de-DE"/>
        </w:rPr>
        <w:t xml:space="preserve"> erstellte Unterrichts- und Hintergrundmaterial, das die Exkursion optimal ergänzt.</w:t>
      </w:r>
    </w:p>
    <w:p w14:paraId="7645AD43" w14:textId="56A68437" w:rsidR="003D11BA" w:rsidRPr="003D11BA" w:rsidRDefault="00744022" w:rsidP="00981DF4">
      <w:pPr>
        <w:jc w:val="both"/>
        <w:rPr>
          <w:rFonts w:ascii="Proxima Nova" w:hAnsi="Proxima Nova"/>
          <w:lang w:val="de-DE"/>
        </w:rPr>
      </w:pPr>
      <w:hyperlink r:id="rId11" w:history="1">
        <w:r>
          <w:rPr>
            <w:rStyle w:val="Hyperlink"/>
            <w:rFonts w:ascii="Proxima Nova" w:hAnsi="Proxima Nova"/>
            <w:lang w:val="de-DE"/>
          </w:rPr>
          <w:t>Salz macht Schule: eine Exkursion ins Salzbergwerk</w:t>
        </w:r>
      </w:hyperlink>
    </w:p>
    <w:p w14:paraId="7F3333D7" w14:textId="6616CCB5" w:rsidR="00981DF4" w:rsidRDefault="003D11BA" w:rsidP="00210DE7">
      <w:pPr>
        <w:jc w:val="both"/>
        <w:rPr>
          <w:rFonts w:ascii="Proxima Nova" w:hAnsi="Proxima Nova"/>
          <w:lang w:val="de-DE"/>
        </w:rPr>
      </w:pPr>
      <w:r>
        <w:rPr>
          <w:rFonts w:ascii="Proxima Nova" w:hAnsi="Proxima Nova"/>
          <w:b/>
          <w:bCs/>
          <w:lang w:val="de-DE"/>
        </w:rPr>
        <w:br/>
      </w:r>
    </w:p>
    <w:sectPr w:rsidR="00981DF4" w:rsidSect="008A1A52">
      <w:headerReference w:type="default" r:id="rId12"/>
      <w:pgSz w:w="11906" w:h="16838"/>
      <w:pgMar w:top="1397" w:right="1417" w:bottom="1134"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B422F" w14:textId="77777777" w:rsidR="00B720BF" w:rsidRDefault="00B720BF">
      <w:pPr>
        <w:spacing w:after="0" w:line="240" w:lineRule="auto"/>
      </w:pPr>
      <w:r>
        <w:separator/>
      </w:r>
    </w:p>
  </w:endnote>
  <w:endnote w:type="continuationSeparator" w:id="0">
    <w:p w14:paraId="76D551D8" w14:textId="77777777" w:rsidR="00B720BF" w:rsidRDefault="00B7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00506030000020004"/>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BCB9F" w14:textId="77777777" w:rsidR="00B720BF" w:rsidRDefault="00B720BF">
      <w:pPr>
        <w:spacing w:after="0" w:line="240" w:lineRule="auto"/>
      </w:pPr>
      <w:r>
        <w:separator/>
      </w:r>
    </w:p>
  </w:footnote>
  <w:footnote w:type="continuationSeparator" w:id="0">
    <w:p w14:paraId="020CD3F8" w14:textId="77777777" w:rsidR="00B720BF" w:rsidRDefault="00B72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CCF5" w14:textId="3A9BDCCE" w:rsidR="00447CE9" w:rsidRDefault="006734CD" w:rsidP="008A1A52">
    <w:pPr>
      <w:pStyle w:val="Kopfzeile"/>
      <w:jc w:val="center"/>
    </w:pPr>
    <w:r>
      <w:rPr>
        <w:noProof/>
        <w:sz w:val="20"/>
        <w:szCs w:val="20"/>
      </w:rPr>
      <w:drawing>
        <wp:anchor distT="0" distB="0" distL="114300" distR="114300" simplePos="0" relativeHeight="251660288" behindDoc="0" locked="0" layoutInCell="1" allowOverlap="1" wp14:anchorId="50BBAF23" wp14:editId="0D17FE46">
          <wp:simplePos x="0" y="0"/>
          <wp:positionH relativeFrom="margin">
            <wp:posOffset>4948555</wp:posOffset>
          </wp:positionH>
          <wp:positionV relativeFrom="paragraph">
            <wp:posOffset>40640</wp:posOffset>
          </wp:positionV>
          <wp:extent cx="809625" cy="809625"/>
          <wp:effectExtent l="0" t="0" r="952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FB5D6" w14:textId="10372C90" w:rsidR="00447CE9" w:rsidRDefault="00744022" w:rsidP="008A1A52">
    <w:pPr>
      <w:pStyle w:val="Kopfzeile"/>
    </w:pPr>
  </w:p>
  <w:p w14:paraId="2FB558B2" w14:textId="5B1869F9" w:rsidR="008A1A52" w:rsidRDefault="008A1A52" w:rsidP="008A1A52">
    <w:pPr>
      <w:pStyle w:val="Kopfzeile"/>
    </w:pPr>
  </w:p>
  <w:p w14:paraId="52A64FF8" w14:textId="5156C71E" w:rsidR="008A1A52" w:rsidRDefault="008A1A52" w:rsidP="008A1A52">
    <w:pPr>
      <w:pStyle w:val="Kopfzeile"/>
    </w:pPr>
  </w:p>
  <w:p w14:paraId="0921A491" w14:textId="5C8F8472" w:rsidR="008A1A52" w:rsidRDefault="008A1A52" w:rsidP="008A1A52">
    <w:pPr>
      <w:pStyle w:val="Kopfzeile"/>
    </w:pPr>
  </w:p>
  <w:p w14:paraId="08D8FFCE" w14:textId="77777777" w:rsidR="006734CD" w:rsidRDefault="006734CD" w:rsidP="008A1A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30AF3"/>
    <w:multiLevelType w:val="hybridMultilevel"/>
    <w:tmpl w:val="61EC12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C4C3F52"/>
    <w:multiLevelType w:val="hybridMultilevel"/>
    <w:tmpl w:val="D152D4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7EB82CC2"/>
    <w:multiLevelType w:val="hybridMultilevel"/>
    <w:tmpl w:val="9D4626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29017540">
    <w:abstractNumId w:val="1"/>
  </w:num>
  <w:num w:numId="2" w16cid:durableId="1201473838">
    <w:abstractNumId w:val="2"/>
  </w:num>
  <w:num w:numId="3" w16cid:durableId="184096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00A"/>
    <w:rsid w:val="00011BB9"/>
    <w:rsid w:val="0001596A"/>
    <w:rsid w:val="00026D5F"/>
    <w:rsid w:val="000428B4"/>
    <w:rsid w:val="00077C37"/>
    <w:rsid w:val="000966F8"/>
    <w:rsid w:val="000A7915"/>
    <w:rsid w:val="000B02B4"/>
    <w:rsid w:val="000D2DBC"/>
    <w:rsid w:val="000D5D53"/>
    <w:rsid w:val="000E76F1"/>
    <w:rsid w:val="000F6167"/>
    <w:rsid w:val="00105C59"/>
    <w:rsid w:val="0012204B"/>
    <w:rsid w:val="0012497A"/>
    <w:rsid w:val="001276D2"/>
    <w:rsid w:val="001367B4"/>
    <w:rsid w:val="00136D81"/>
    <w:rsid w:val="001370E5"/>
    <w:rsid w:val="001378C0"/>
    <w:rsid w:val="00144B20"/>
    <w:rsid w:val="0018317F"/>
    <w:rsid w:val="00194BB2"/>
    <w:rsid w:val="00196C30"/>
    <w:rsid w:val="001A10B1"/>
    <w:rsid w:val="001B1008"/>
    <w:rsid w:val="001B1512"/>
    <w:rsid w:val="001B6A3D"/>
    <w:rsid w:val="001B76DB"/>
    <w:rsid w:val="001C5967"/>
    <w:rsid w:val="001E4831"/>
    <w:rsid w:val="00201B21"/>
    <w:rsid w:val="002105D1"/>
    <w:rsid w:val="00210DE7"/>
    <w:rsid w:val="00217C95"/>
    <w:rsid w:val="002256FA"/>
    <w:rsid w:val="00235AB8"/>
    <w:rsid w:val="002709AB"/>
    <w:rsid w:val="00280172"/>
    <w:rsid w:val="00290F9B"/>
    <w:rsid w:val="00293F97"/>
    <w:rsid w:val="00294BAD"/>
    <w:rsid w:val="00295412"/>
    <w:rsid w:val="002A5C1F"/>
    <w:rsid w:val="002E2922"/>
    <w:rsid w:val="002F543C"/>
    <w:rsid w:val="002F5E30"/>
    <w:rsid w:val="00300831"/>
    <w:rsid w:val="00300C0D"/>
    <w:rsid w:val="0030564A"/>
    <w:rsid w:val="00325C9C"/>
    <w:rsid w:val="00336547"/>
    <w:rsid w:val="00341308"/>
    <w:rsid w:val="00344CC7"/>
    <w:rsid w:val="0035757A"/>
    <w:rsid w:val="00361332"/>
    <w:rsid w:val="003677EF"/>
    <w:rsid w:val="00397DED"/>
    <w:rsid w:val="003A3CB1"/>
    <w:rsid w:val="003C5B47"/>
    <w:rsid w:val="003C73B7"/>
    <w:rsid w:val="003D11BA"/>
    <w:rsid w:val="003E4B32"/>
    <w:rsid w:val="003E6C54"/>
    <w:rsid w:val="00403932"/>
    <w:rsid w:val="004144D9"/>
    <w:rsid w:val="004318E2"/>
    <w:rsid w:val="004619ED"/>
    <w:rsid w:val="00486190"/>
    <w:rsid w:val="004A5C59"/>
    <w:rsid w:val="004C2C62"/>
    <w:rsid w:val="004C6B0B"/>
    <w:rsid w:val="004F36FE"/>
    <w:rsid w:val="004F69BF"/>
    <w:rsid w:val="00527C0B"/>
    <w:rsid w:val="00531488"/>
    <w:rsid w:val="005372A9"/>
    <w:rsid w:val="00550591"/>
    <w:rsid w:val="0056156A"/>
    <w:rsid w:val="00563F4C"/>
    <w:rsid w:val="00572E4E"/>
    <w:rsid w:val="00586902"/>
    <w:rsid w:val="005C200A"/>
    <w:rsid w:val="005F4DA3"/>
    <w:rsid w:val="006037B6"/>
    <w:rsid w:val="006146A0"/>
    <w:rsid w:val="00630E5A"/>
    <w:rsid w:val="006365E0"/>
    <w:rsid w:val="006445E6"/>
    <w:rsid w:val="00651FCA"/>
    <w:rsid w:val="0065392D"/>
    <w:rsid w:val="006563E0"/>
    <w:rsid w:val="006734CD"/>
    <w:rsid w:val="00675455"/>
    <w:rsid w:val="006868B3"/>
    <w:rsid w:val="00692126"/>
    <w:rsid w:val="00697491"/>
    <w:rsid w:val="006B7E40"/>
    <w:rsid w:val="006F1278"/>
    <w:rsid w:val="006F13D0"/>
    <w:rsid w:val="006F201A"/>
    <w:rsid w:val="007153DE"/>
    <w:rsid w:val="007362ED"/>
    <w:rsid w:val="00742D5E"/>
    <w:rsid w:val="00744022"/>
    <w:rsid w:val="00765A22"/>
    <w:rsid w:val="007765A8"/>
    <w:rsid w:val="007E437C"/>
    <w:rsid w:val="007E6099"/>
    <w:rsid w:val="007E756F"/>
    <w:rsid w:val="007F22B3"/>
    <w:rsid w:val="007F5F68"/>
    <w:rsid w:val="008013F8"/>
    <w:rsid w:val="0080599F"/>
    <w:rsid w:val="00813671"/>
    <w:rsid w:val="0085076B"/>
    <w:rsid w:val="00880396"/>
    <w:rsid w:val="00887B96"/>
    <w:rsid w:val="00894619"/>
    <w:rsid w:val="00896829"/>
    <w:rsid w:val="008A1A52"/>
    <w:rsid w:val="008B4BD9"/>
    <w:rsid w:val="008C50CD"/>
    <w:rsid w:val="008C60EE"/>
    <w:rsid w:val="008D0836"/>
    <w:rsid w:val="008D3329"/>
    <w:rsid w:val="008E61C0"/>
    <w:rsid w:val="008F12FE"/>
    <w:rsid w:val="008F2AFD"/>
    <w:rsid w:val="00903114"/>
    <w:rsid w:val="00922D0D"/>
    <w:rsid w:val="009267C8"/>
    <w:rsid w:val="00931E4B"/>
    <w:rsid w:val="00963268"/>
    <w:rsid w:val="00972567"/>
    <w:rsid w:val="00980D8C"/>
    <w:rsid w:val="00981DF4"/>
    <w:rsid w:val="009A2473"/>
    <w:rsid w:val="009A358D"/>
    <w:rsid w:val="009A5CDC"/>
    <w:rsid w:val="009E6318"/>
    <w:rsid w:val="009F20E2"/>
    <w:rsid w:val="00A12272"/>
    <w:rsid w:val="00A15DC7"/>
    <w:rsid w:val="00A36055"/>
    <w:rsid w:val="00A46986"/>
    <w:rsid w:val="00A6673F"/>
    <w:rsid w:val="00A667CE"/>
    <w:rsid w:val="00A83478"/>
    <w:rsid w:val="00A9726F"/>
    <w:rsid w:val="00AB6C5B"/>
    <w:rsid w:val="00AB7DDD"/>
    <w:rsid w:val="00B00786"/>
    <w:rsid w:val="00B12AF3"/>
    <w:rsid w:val="00B32231"/>
    <w:rsid w:val="00B32DEF"/>
    <w:rsid w:val="00B427DC"/>
    <w:rsid w:val="00B445A8"/>
    <w:rsid w:val="00B447F4"/>
    <w:rsid w:val="00B579A9"/>
    <w:rsid w:val="00B62596"/>
    <w:rsid w:val="00B64155"/>
    <w:rsid w:val="00B720BF"/>
    <w:rsid w:val="00B91703"/>
    <w:rsid w:val="00B92B6A"/>
    <w:rsid w:val="00BC5800"/>
    <w:rsid w:val="00BC621C"/>
    <w:rsid w:val="00BC623F"/>
    <w:rsid w:val="00BD15B8"/>
    <w:rsid w:val="00BD5C8F"/>
    <w:rsid w:val="00BF2F27"/>
    <w:rsid w:val="00BF4884"/>
    <w:rsid w:val="00C14F0F"/>
    <w:rsid w:val="00C32955"/>
    <w:rsid w:val="00C53748"/>
    <w:rsid w:val="00C56171"/>
    <w:rsid w:val="00C5711E"/>
    <w:rsid w:val="00C90979"/>
    <w:rsid w:val="00C96CBF"/>
    <w:rsid w:val="00CA3946"/>
    <w:rsid w:val="00CB1610"/>
    <w:rsid w:val="00CC14DF"/>
    <w:rsid w:val="00CC1D1F"/>
    <w:rsid w:val="00CE014C"/>
    <w:rsid w:val="00CE6C7B"/>
    <w:rsid w:val="00D02D12"/>
    <w:rsid w:val="00D07C04"/>
    <w:rsid w:val="00D100F9"/>
    <w:rsid w:val="00D1748A"/>
    <w:rsid w:val="00D35616"/>
    <w:rsid w:val="00D40E90"/>
    <w:rsid w:val="00D7113E"/>
    <w:rsid w:val="00D7139F"/>
    <w:rsid w:val="00D834DC"/>
    <w:rsid w:val="00D86CC6"/>
    <w:rsid w:val="00D91175"/>
    <w:rsid w:val="00DA1EAD"/>
    <w:rsid w:val="00DA3A77"/>
    <w:rsid w:val="00DD2F27"/>
    <w:rsid w:val="00DE1155"/>
    <w:rsid w:val="00E17B7E"/>
    <w:rsid w:val="00E30452"/>
    <w:rsid w:val="00E40124"/>
    <w:rsid w:val="00E43148"/>
    <w:rsid w:val="00E44A0C"/>
    <w:rsid w:val="00E47579"/>
    <w:rsid w:val="00E532FB"/>
    <w:rsid w:val="00E774D8"/>
    <w:rsid w:val="00E81C1F"/>
    <w:rsid w:val="00E96F22"/>
    <w:rsid w:val="00EA0983"/>
    <w:rsid w:val="00EA1243"/>
    <w:rsid w:val="00EA57A4"/>
    <w:rsid w:val="00EB0A8D"/>
    <w:rsid w:val="00ED4B9C"/>
    <w:rsid w:val="00EE1F3D"/>
    <w:rsid w:val="00EE1FF6"/>
    <w:rsid w:val="00EE531D"/>
    <w:rsid w:val="00F019F2"/>
    <w:rsid w:val="00F33FAC"/>
    <w:rsid w:val="00F44D95"/>
    <w:rsid w:val="00F858DA"/>
    <w:rsid w:val="00F86032"/>
    <w:rsid w:val="00FA1126"/>
    <w:rsid w:val="00FA724F"/>
    <w:rsid w:val="00FD5E1C"/>
    <w:rsid w:val="00FF0A35"/>
    <w:rsid w:val="00FF2F8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4FDC98A"/>
  <w15:chartTrackingRefBased/>
  <w15:docId w15:val="{499D472D-D781-4AD4-8269-B052D6E4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227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C200A"/>
    <w:rPr>
      <w:color w:val="0563C1" w:themeColor="hyperlink"/>
      <w:u w:val="single"/>
    </w:rPr>
  </w:style>
  <w:style w:type="paragraph" w:styleId="Kopfzeile">
    <w:name w:val="header"/>
    <w:basedOn w:val="Standard"/>
    <w:link w:val="KopfzeileZchn"/>
    <w:uiPriority w:val="99"/>
    <w:unhideWhenUsed/>
    <w:rsid w:val="005C20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200A"/>
  </w:style>
  <w:style w:type="paragraph" w:styleId="Fuzeile">
    <w:name w:val="footer"/>
    <w:basedOn w:val="Standard"/>
    <w:link w:val="FuzeileZchn"/>
    <w:uiPriority w:val="99"/>
    <w:unhideWhenUsed/>
    <w:rsid w:val="00397D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7DED"/>
  </w:style>
  <w:style w:type="paragraph" w:styleId="Listenabsatz">
    <w:name w:val="List Paragraph"/>
    <w:basedOn w:val="Standard"/>
    <w:uiPriority w:val="34"/>
    <w:qFormat/>
    <w:rsid w:val="00D35616"/>
    <w:pPr>
      <w:ind w:left="720"/>
      <w:contextualSpacing/>
    </w:pPr>
  </w:style>
  <w:style w:type="character" w:styleId="NichtaufgelsteErwhnung">
    <w:name w:val="Unresolved Mention"/>
    <w:basedOn w:val="Absatz-Standardschriftart"/>
    <w:uiPriority w:val="99"/>
    <w:semiHidden/>
    <w:unhideWhenUsed/>
    <w:rsid w:val="00E96F22"/>
    <w:rPr>
      <w:color w:val="605E5C"/>
      <w:shd w:val="clear" w:color="auto" w:fill="E1DFDD"/>
    </w:rPr>
  </w:style>
  <w:style w:type="character" w:styleId="Fett">
    <w:name w:val="Strong"/>
    <w:basedOn w:val="Absatz-Standardschriftart"/>
    <w:uiPriority w:val="22"/>
    <w:qFormat/>
    <w:rsid w:val="00136D81"/>
    <w:rPr>
      <w:b/>
      <w:bCs/>
    </w:rPr>
  </w:style>
  <w:style w:type="character" w:styleId="BesuchterLink">
    <w:name w:val="FollowedHyperlink"/>
    <w:basedOn w:val="Absatz-Standardschriftart"/>
    <w:uiPriority w:val="99"/>
    <w:semiHidden/>
    <w:unhideWhenUsed/>
    <w:rsid w:val="00B32DEF"/>
    <w:rPr>
      <w:color w:val="954F72" w:themeColor="followedHyperlink"/>
      <w:u w:val="single"/>
    </w:rPr>
  </w:style>
  <w:style w:type="paragraph" w:customStyle="1" w:styleId="Default">
    <w:name w:val="Default"/>
    <w:rsid w:val="008013F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28967">
      <w:bodyDiv w:val="1"/>
      <w:marLeft w:val="0"/>
      <w:marRight w:val="0"/>
      <w:marTop w:val="0"/>
      <w:marBottom w:val="0"/>
      <w:divBdr>
        <w:top w:val="none" w:sz="0" w:space="0" w:color="auto"/>
        <w:left w:val="none" w:sz="0" w:space="0" w:color="auto"/>
        <w:bottom w:val="none" w:sz="0" w:space="0" w:color="auto"/>
        <w:right w:val="none" w:sz="0" w:space="0" w:color="auto"/>
      </w:divBdr>
    </w:div>
    <w:div w:id="784468634">
      <w:bodyDiv w:val="1"/>
      <w:marLeft w:val="0"/>
      <w:marRight w:val="0"/>
      <w:marTop w:val="0"/>
      <w:marBottom w:val="0"/>
      <w:divBdr>
        <w:top w:val="none" w:sz="0" w:space="0" w:color="auto"/>
        <w:left w:val="none" w:sz="0" w:space="0" w:color="auto"/>
        <w:bottom w:val="none" w:sz="0" w:space="0" w:color="auto"/>
        <w:right w:val="none" w:sz="0" w:space="0" w:color="auto"/>
      </w:divBdr>
    </w:div>
    <w:div w:id="192074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dschafftleben.at/bildung/sekundarstufe1/sal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lzwelten.at/de/blog/salz-macht-schule" TargetMode="External"/><Relationship Id="rId5" Type="http://schemas.openxmlformats.org/officeDocument/2006/relationships/webSettings" Target="webSettings.xml"/><Relationship Id="rId10" Type="http://schemas.openxmlformats.org/officeDocument/2006/relationships/hyperlink" Target="https://www.landschafftleben.at/bildung/lebensmittelschwerpunkt" TargetMode="External"/><Relationship Id="rId4" Type="http://schemas.openxmlformats.org/officeDocument/2006/relationships/settings" Target="settings.xml"/><Relationship Id="rId9" Type="http://schemas.openxmlformats.org/officeDocument/2006/relationships/hyperlink" Target="https://www.landschafftleben.at/bildung/sekundarstufe1/klassenzimmer-unter-tag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C1080-189E-4D6D-B275-CD10C1C16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246</Words>
  <Characters>1556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Brueggler I Land schafft Leben</dc:creator>
  <cp:keywords/>
  <dc:description/>
  <cp:lastModifiedBy>Laura Schott | Land schafft Leben</cp:lastModifiedBy>
  <cp:revision>19</cp:revision>
  <cp:lastPrinted>2021-02-18T15:05:00Z</cp:lastPrinted>
  <dcterms:created xsi:type="dcterms:W3CDTF">2022-03-28T10:18:00Z</dcterms:created>
  <dcterms:modified xsi:type="dcterms:W3CDTF">2022-05-04T08:57:00Z</dcterms:modified>
</cp:coreProperties>
</file>